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A0" w:rsidRPr="00077FA0" w:rsidRDefault="00077FA0" w:rsidP="00077FA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bookmarkStart w:id="0" w:name="_GoBack"/>
      <w:r w:rsidRPr="00077FA0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Порядок и условия предоставления социальных услуг</w:t>
      </w:r>
    </w:p>
    <w:bookmarkEnd w:id="0"/>
    <w:p w:rsidR="00077FA0" w:rsidRPr="00077FA0" w:rsidRDefault="00077FA0" w:rsidP="00077F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7FA0">
        <w:rPr>
          <w:rFonts w:ascii="Verdana" w:eastAsia="Times New Roman" w:hAnsi="Verdana" w:cs="Times New Roman"/>
          <w:b/>
          <w:bCs/>
          <w:noProof/>
          <w:color w:val="12A4D8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7A64AC75" wp14:editId="48D4E7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571500"/>
            <wp:effectExtent l="0" t="0" r="0" b="0"/>
            <wp:wrapSquare wrapText="bothSides"/>
            <wp:docPr id="1" name="Рисунок 1" descr="http://gym2.nsk.ru/images/stories/2010/June/komm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ym2.nsk.ru/images/stories/2010/June/komment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F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Приказ ГУСЗН Курганской области от 31.05.2016 №221 «Об утверждении порядка предоставления социальных услуг в стационарной форме в социально-реабилитационных центрах для несовершеннолетних и социальных приютах для детей и подростков» </w:t>
      </w:r>
      <w:hyperlink r:id="rId5" w:history="1">
        <w:r w:rsidRPr="00077FA0">
          <w:rPr>
            <w:rFonts w:ascii="Times New Roman" w:eastAsia="Times New Roman" w:hAnsi="Times New Roman" w:cs="Times New Roman"/>
            <w:color w:val="0000CD"/>
            <w:sz w:val="27"/>
            <w:szCs w:val="27"/>
            <w:u w:val="single"/>
            <w:lang w:eastAsia="ru-RU"/>
          </w:rPr>
          <w:t>Открыть *.</w:t>
        </w:r>
        <w:proofErr w:type="spellStart"/>
        <w:r w:rsidRPr="00077FA0">
          <w:rPr>
            <w:rFonts w:ascii="Times New Roman" w:eastAsia="Times New Roman" w:hAnsi="Times New Roman" w:cs="Times New Roman"/>
            <w:color w:val="0000CD"/>
            <w:sz w:val="27"/>
            <w:szCs w:val="27"/>
            <w:u w:val="single"/>
            <w:lang w:eastAsia="ru-RU"/>
          </w:rPr>
          <w:t>pdf</w:t>
        </w:r>
        <w:proofErr w:type="spellEnd"/>
      </w:hyperlink>
    </w:p>
    <w:p w:rsidR="00077FA0" w:rsidRPr="00077FA0" w:rsidRDefault="00077FA0" w:rsidP="0007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F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ccc" stroked="f"/>
        </w:pict>
      </w:r>
    </w:p>
    <w:p w:rsidR="00077FA0" w:rsidRPr="00077FA0" w:rsidRDefault="00077FA0" w:rsidP="00077F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7F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0338FBF2" wp14:editId="50F3FC9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0" cy="571500"/>
            <wp:effectExtent l="0" t="0" r="0" b="0"/>
            <wp:wrapSquare wrapText="bothSides"/>
            <wp:docPr id="2" name="Рисунок 2" descr="http://gym2.nsk.ru/images/stories/2010/June/komme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ym2.nsk.ru/images/stories/2010/June/komment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7F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Приказ ГУСЗН Курганской области от 10.01.2017 №5 «О внесении изменений в приказ Главного управления социальной защиты населения Курганской области от 31 мая 2016 года №221 « Об утверждении порядка предоставления социальных услуг в стационарной форме в социально-реабилитационных центрах для несовершеннолетних и социальных приютах для детей и подростков» </w:t>
      </w:r>
      <w:hyperlink r:id="rId6" w:history="1">
        <w:r w:rsidRPr="00077FA0">
          <w:rPr>
            <w:rFonts w:ascii="Times New Roman" w:eastAsia="Times New Roman" w:hAnsi="Times New Roman" w:cs="Times New Roman"/>
            <w:color w:val="0000CD"/>
            <w:sz w:val="27"/>
            <w:szCs w:val="27"/>
            <w:u w:val="single"/>
            <w:lang w:eastAsia="ru-RU"/>
          </w:rPr>
          <w:t>Открыть *.</w:t>
        </w:r>
        <w:proofErr w:type="spellStart"/>
        <w:r w:rsidRPr="00077FA0">
          <w:rPr>
            <w:rFonts w:ascii="Times New Roman" w:eastAsia="Times New Roman" w:hAnsi="Times New Roman" w:cs="Times New Roman"/>
            <w:color w:val="0000CD"/>
            <w:sz w:val="27"/>
            <w:szCs w:val="27"/>
            <w:u w:val="single"/>
            <w:lang w:eastAsia="ru-RU"/>
          </w:rPr>
          <w:t>pdf</w:t>
        </w:r>
        <w:proofErr w:type="spellEnd"/>
      </w:hyperlink>
    </w:p>
    <w:p w:rsidR="00077FA0" w:rsidRPr="00077FA0" w:rsidRDefault="00077FA0" w:rsidP="00077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F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ccc" stroked="f"/>
        </w:pict>
      </w:r>
    </w:p>
    <w:p w:rsidR="00077FA0" w:rsidRPr="00077FA0" w:rsidRDefault="00077FA0" w:rsidP="00077FA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7FA0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Условия предоставления социальных услуг</w:t>
      </w:r>
    </w:p>
    <w:p w:rsidR="00077FA0" w:rsidRPr="00077FA0" w:rsidRDefault="00077FA0" w:rsidP="00077F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7FA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﻿</w:t>
      </w:r>
      <w:r w:rsidRPr="00077FA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Условия бесплатного предоставление социальных услуг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Социальные услуги в форме социального обслуживания на дому, в полустационарной и стационарной формах социального обслуживания предоставляются бесплатно: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1) несовершеннолетним детям;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2) лицам, пострадавшим в результате чрезвычайных ситуаций, вооруженных межнациональных (межэтнических) конфликтов.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Социальные услуги в форме социального обслуживания на дому и в полустационарной форме социального обслуживания предоставляются бесплатно, если на дату обращения среднедушевой доход получателя социальных услуг, рассчитанный в соответствии с нормативными правовыми актами Российской Федерации, ниже предельной величины или равен предельной величине среднедушевого дохода для предоставления социальных услуг бесплатно, установленной законом субъекта Российской Федерации.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Нормативными правовыми актами субъектов Российской Федерации могут быть предусмотрены иные категории граждан, которым социальные услуги предоставляются бесплатно.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Порядок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минимума, установленного в субъекте Российской Федерации для основных социально-демографических групп населения.</w:t>
      </w:r>
    </w:p>
    <w:p w:rsidR="00077FA0" w:rsidRPr="00077FA0" w:rsidRDefault="00077FA0" w:rsidP="00077F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77FA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Условия платного предоставление социальных услуг и определение размера платы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плату, если на дату обращения среднедушевой доход получателей социальных услуг, рассчитанный в соответствии с частью 4 статьи 31 настоящего Федерального закона, превышает предельную величину среднедушевого дохода, установленную частью 5 статьи 31 настоящего Федерального закона.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дохода, установленной частью 5 статьи 31 настоящего Федерального закона.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Социальные услуги в стационарной форме социального обслуживания предоставляются их получателям за плату или частичную плату, за исключением получателей социальных услуг, указанных в частях 1 и 3 статьи 31 настоящего Федерального закона.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рассчитанного в соответствии с частью 4 статьи 31 настоящего Федерального закона.</w:t>
      </w:r>
      <w:r w:rsidRPr="00077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Плата за предоставление социальных услуг производится в соответствии с договором о предоставлении социальных услуг, предусмотренным статьей 17 настоящего Федерального закона.</w:t>
      </w:r>
    </w:p>
    <w:p w:rsidR="00077FA0" w:rsidRPr="00077FA0" w:rsidRDefault="00077FA0" w:rsidP="00077F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Pr="00077FA0">
          <w:rPr>
            <w:rFonts w:ascii="Arial" w:eastAsia="Times New Roman" w:hAnsi="Arial" w:cs="Arial"/>
            <w:b/>
            <w:bCs/>
            <w:color w:val="0000CD"/>
            <w:sz w:val="24"/>
            <w:szCs w:val="24"/>
            <w:u w:val="single"/>
            <w:lang w:eastAsia="ru-RU"/>
          </w:rPr>
          <w:t>Договор о предоставлении социальных услуг и дополнительных социальных услуг</w:t>
        </w:r>
      </w:hyperlink>
    </w:p>
    <w:p w:rsidR="00077FA0" w:rsidRPr="00077FA0" w:rsidRDefault="00077FA0" w:rsidP="00077F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Pr="00077FA0">
          <w:rPr>
            <w:rFonts w:ascii="Arial" w:eastAsia="Times New Roman" w:hAnsi="Arial" w:cs="Arial"/>
            <w:b/>
            <w:bCs/>
            <w:color w:val="0000CD"/>
            <w:sz w:val="24"/>
            <w:szCs w:val="24"/>
            <w:u w:val="single"/>
            <w:lang w:eastAsia="ru-RU"/>
          </w:rPr>
          <w:t>Заявление о предоставлении социальных услуг</w:t>
        </w:r>
      </w:hyperlink>
    </w:p>
    <w:p w:rsidR="00A24545" w:rsidRDefault="00A24545"/>
    <w:sectPr w:rsidR="00A24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06"/>
    <w:rsid w:val="00077FA0"/>
    <w:rsid w:val="00961906"/>
    <w:rsid w:val="00A2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F3FD0-EC82-45A0-8BC6-782AFCC3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rganobldd.ucoz.ru/uslugi/3ajavlenija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urganobldd.ucoz.ru/uslugi/dogovor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rganobldd.ucoz.ru/dok/prikaz_5.pdf" TargetMode="External"/><Relationship Id="rId5" Type="http://schemas.openxmlformats.org/officeDocument/2006/relationships/hyperlink" Target="http://kurganobldd.ucoz.ru/socialsecurity/16-221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2018-06-29T05:35:00Z</dcterms:created>
  <dcterms:modified xsi:type="dcterms:W3CDTF">2018-06-29T05:35:00Z</dcterms:modified>
</cp:coreProperties>
</file>